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622EE01D">
                <wp:simplePos x="0" y="0"/>
                <wp:positionH relativeFrom="column">
                  <wp:posOffset>-203255</wp:posOffset>
                </wp:positionH>
                <wp:positionV relativeFrom="paragraph">
                  <wp:posOffset>165018</wp:posOffset>
                </wp:positionV>
                <wp:extent cx="5128592" cy="55272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28592" cy="552726"/>
                        </a:xfrm>
                        <a:prstGeom prst="rect">
                          <a:avLst/>
                        </a:prstGeom>
                        <a:solidFill>
                          <a:schemeClr val="lt1"/>
                        </a:solidFill>
                        <a:ln w="6350">
                          <a:noFill/>
                        </a:ln>
                      </wps:spPr>
                      <wps:txbx>
                        <w:txbxContent>
                          <w:p w14:paraId="3ED9DEDA" w14:textId="3B58A867" w:rsidR="00367526" w:rsidRPr="00571942" w:rsidRDefault="00AF153A" w:rsidP="00B1252E">
                            <w:pPr>
                              <w:spacing w:line="240" w:lineRule="auto"/>
                              <w:rPr>
                                <w:rFonts w:cs="Open Sans"/>
                                <w:b/>
                                <w:bCs/>
                                <w:color w:val="C00000"/>
                                <w:sz w:val="40"/>
                                <w:szCs w:val="40"/>
                                <w:lang w:val="en-US"/>
                              </w:rPr>
                            </w:pPr>
                            <w:r>
                              <w:rPr>
                                <w:rFonts w:cs="Open Sans"/>
                                <w:b/>
                                <w:bCs/>
                                <w:color w:val="C00000"/>
                                <w:sz w:val="40"/>
                                <w:szCs w:val="40"/>
                                <w:lang w:val="en-US"/>
                              </w:rPr>
                              <w:t xml:space="preserve"> M</w:t>
                            </w:r>
                            <w:r w:rsidRPr="00AF153A">
                              <w:rPr>
                                <w:rFonts w:cs="Open Sans"/>
                                <w:b/>
                                <w:bCs/>
                                <w:color w:val="C00000"/>
                                <w:sz w:val="40"/>
                                <w:szCs w:val="40"/>
                                <w:lang w:val="en-US"/>
                              </w:rPr>
                              <w:t>ental health and crisis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16pt;margin-top:13pt;width:403.8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" fillcolor="white [3201]" stroked="f" strokeweight=".5pt">
                <v:textbox>
                  <w:txbxContent>
                    <w:p w14:paraId="3ED9DEDA" w14:textId="3B58A867" w:rsidR="00367526" w:rsidRPr="00571942" w:rsidRDefault="00AF153A" w:rsidP="00B1252E">
                      <w:pPr>
                        <w:spacing w:line="240" w:lineRule="auto"/>
                        <w:rPr>
                          <w:rFonts w:cs="Open Sans"/>
                          <w:b/>
                          <w:bCs/>
                          <w:color w:val="C00000"/>
                          <w:sz w:val="40"/>
                          <w:szCs w:val="40"/>
                          <w:lang w:val="en-US"/>
                        </w:rPr>
                      </w:pPr>
                      <w:r>
                        <w:rPr>
                          <w:rFonts w:cs="Open Sans"/>
                          <w:b/>
                          <w:bCs/>
                          <w:color w:val="C00000"/>
                          <w:sz w:val="40"/>
                          <w:szCs w:val="40"/>
                          <w:lang w:val="en-US"/>
                        </w:rPr>
                        <w:t xml:space="preserve"> M</w:t>
                      </w:r>
                      <w:r w:rsidRPr="00AF153A">
                        <w:rPr>
                          <w:rFonts w:cs="Open Sans"/>
                          <w:b/>
                          <w:bCs/>
                          <w:color w:val="C00000"/>
                          <w:sz w:val="40"/>
                          <w:szCs w:val="40"/>
                          <w:lang w:val="en-US"/>
                        </w:rPr>
                        <w:t>ental health and crisis support</w:t>
                      </w:r>
                    </w:p>
                  </w:txbxContent>
                </v:textbox>
              </v:shape>
            </w:pict>
          </mc:Fallback>
        </mc:AlternateContent>
      </w:r>
    </w:p>
    <w:p w14:paraId="3BE35EC6" w14:textId="7D762766" w:rsidR="002D3E99" w:rsidRDefault="002D3E99" w:rsidP="00891961">
      <w:pPr>
        <w:spacing w:after="0"/>
        <w:ind w:right="-2"/>
        <w:rPr>
          <w:rFonts w:cs="Open Sans"/>
          <w:color w:val="C00000"/>
          <w:sz w:val="40"/>
          <w:szCs w:val="40"/>
        </w:rPr>
      </w:pPr>
    </w:p>
    <w:p w14:paraId="2C07EDC4" w14:textId="2E452746" w:rsidR="006B4C3C" w:rsidRPr="006B4C3C" w:rsidRDefault="006B4C3C" w:rsidP="006B4C3C">
      <w:pPr>
        <w:spacing w:after="0"/>
        <w:ind w:right="-1"/>
        <w:rPr>
          <w:rFonts w:cs="Open Sans"/>
          <w:szCs w:val="24"/>
        </w:rPr>
      </w:pPr>
      <w:r w:rsidRPr="006B4C3C">
        <w:rPr>
          <w:rFonts w:cs="Open Sans"/>
          <w:szCs w:val="24"/>
        </w:rPr>
        <w:t xml:space="preserve">Mental health issues are becoming more and more common and First Aiders are being called upon to help colleagues, friends, </w:t>
      </w:r>
      <w:r w:rsidRPr="006B4C3C">
        <w:rPr>
          <w:rFonts w:cs="Open Sans"/>
          <w:szCs w:val="24"/>
        </w:rPr>
        <w:t>family,</w:t>
      </w:r>
      <w:r w:rsidRPr="006B4C3C">
        <w:rPr>
          <w:rFonts w:cs="Open Sans"/>
          <w:szCs w:val="24"/>
        </w:rPr>
        <w:t xml:space="preserve"> and members of the public.</w:t>
      </w:r>
    </w:p>
    <w:p w14:paraId="4AB8ACD2" w14:textId="47393DE3" w:rsidR="00891961" w:rsidRDefault="006B4C3C" w:rsidP="006B4C3C">
      <w:pPr>
        <w:spacing w:after="0"/>
        <w:ind w:right="-1"/>
        <w:rPr>
          <w:rFonts w:cs="Open Sans"/>
          <w:szCs w:val="24"/>
        </w:rPr>
      </w:pPr>
      <w:r w:rsidRPr="006B4C3C">
        <w:rPr>
          <w:rFonts w:cs="Open Sans"/>
          <w:szCs w:val="24"/>
        </w:rPr>
        <w:t>This nationally recognized and comprehensive course is relevant to a wide range of people and provides the learner with essential skills and confidence to recognise and help with a range of mental issues such as depression, anxiety, suicide, and addiction.</w:t>
      </w:r>
    </w:p>
    <w:p w14:paraId="4F7871A1" w14:textId="2C4D98F1" w:rsidR="002759F2" w:rsidRDefault="002759F2" w:rsidP="00F657AF">
      <w:pPr>
        <w:spacing w:after="0"/>
        <w:ind w:right="-1"/>
        <w:rPr>
          <w:rFonts w:cs="Open Sans"/>
          <w:color w:val="C00000"/>
          <w:szCs w:val="24"/>
        </w:rPr>
      </w:pPr>
      <w:r w:rsidRPr="00CB15B1">
        <w:rPr>
          <w:rFonts w:cs="Open Sans"/>
          <w:color w:val="C00000"/>
          <w:szCs w:val="24"/>
        </w:rPr>
        <w:t>COURSE DURATION</w:t>
      </w:r>
    </w:p>
    <w:p w14:paraId="3A85E312" w14:textId="77777777" w:rsidR="00A05CE0" w:rsidRDefault="00A05CE0" w:rsidP="00A05CE0">
      <w:pPr>
        <w:spacing w:after="0"/>
        <w:ind w:right="-1"/>
        <w:rPr>
          <w:rFonts w:cs="Open Sans"/>
          <w:szCs w:val="24"/>
        </w:rPr>
      </w:pPr>
      <w:r w:rsidRPr="000E1F44">
        <w:rPr>
          <w:rFonts w:cs="Open Sans"/>
          <w:szCs w:val="24"/>
        </w:rPr>
        <w:t>St John offers the following delivery options:</w:t>
      </w:r>
    </w:p>
    <w:p w14:paraId="3D64F824" w14:textId="7C2700B1" w:rsidR="00A05CE0" w:rsidRDefault="00686836" w:rsidP="00A05CE0">
      <w:pPr>
        <w:pStyle w:val="ListParagraph"/>
        <w:numPr>
          <w:ilvl w:val="0"/>
          <w:numId w:val="2"/>
        </w:numPr>
        <w:ind w:left="284" w:hanging="284"/>
        <w:contextualSpacing w:val="0"/>
      </w:pPr>
      <w:r>
        <w:t xml:space="preserve">2 </w:t>
      </w:r>
      <w:r w:rsidR="00A05CE0" w:rsidRPr="005D0C9E">
        <w:t xml:space="preserve">days </w:t>
      </w:r>
      <w:r w:rsidR="00A05CE0">
        <w:t xml:space="preserve">face to face workshop: This is full face to face course and participants are required to attend </w:t>
      </w:r>
      <w:r>
        <w:t xml:space="preserve">both the </w:t>
      </w:r>
      <w:r w:rsidR="00A05CE0">
        <w:t xml:space="preserve">days. </w:t>
      </w:r>
    </w:p>
    <w:p w14:paraId="6590454F" w14:textId="149C95E5" w:rsidR="00A05CE0" w:rsidRDefault="00686836" w:rsidP="00A05CE0">
      <w:pPr>
        <w:pStyle w:val="ListParagraph"/>
        <w:numPr>
          <w:ilvl w:val="0"/>
          <w:numId w:val="2"/>
        </w:numPr>
        <w:ind w:left="284" w:hanging="284"/>
        <w:contextualSpacing w:val="0"/>
      </w:pPr>
      <w:r>
        <w:t>1</w:t>
      </w:r>
      <w:r w:rsidR="00A05CE0" w:rsidRPr="005D0C9E">
        <w:t xml:space="preserve"> day (</w:t>
      </w:r>
      <w:r w:rsidR="00A05CE0">
        <w:t>face to face workshop</w:t>
      </w:r>
      <w:r w:rsidR="00A05CE0" w:rsidRPr="005D0C9E">
        <w:t xml:space="preserve"> with pre-work)</w:t>
      </w:r>
      <w:r w:rsidR="00A05CE0">
        <w:t>:</w:t>
      </w:r>
      <w:r w:rsidR="00A05CE0" w:rsidRPr="005D0C9E">
        <w:t xml:space="preserve"> </w:t>
      </w:r>
      <w:r w:rsidR="00A05CE0">
        <w:t xml:space="preserve">Participants are required to undertake online e-learning module prior to attending the face to face workshops for practice and assessment. </w:t>
      </w:r>
    </w:p>
    <w:p w14:paraId="6ABFC56F" w14:textId="77777777" w:rsidR="00A05CE0" w:rsidRPr="00CD1A4E" w:rsidRDefault="00A05CE0" w:rsidP="00A05CE0">
      <w:pPr>
        <w:pStyle w:val="ListParagraph"/>
        <w:numPr>
          <w:ilvl w:val="0"/>
          <w:numId w:val="2"/>
        </w:numPr>
        <w:ind w:left="284" w:hanging="284"/>
        <w:contextualSpacing w:val="0"/>
      </w:pPr>
      <w:r w:rsidRPr="003B5D14">
        <w:t>Assessment only</w:t>
      </w:r>
      <w:r>
        <w:t>:</w:t>
      </w:r>
      <w:r w:rsidRPr="003B5D14">
        <w:t xml:space="preserve"> This course is for those who are confident in their skills and only want to complete the assessment.</w:t>
      </w:r>
      <w:r>
        <w:t xml:space="preserve"> </w:t>
      </w:r>
    </w:p>
    <w:p w14:paraId="74C175E7" w14:textId="1E7B6440" w:rsidR="002759F2" w:rsidRDefault="002759F2" w:rsidP="00F657AF">
      <w:pPr>
        <w:spacing w:after="0"/>
        <w:ind w:right="-1"/>
        <w:rPr>
          <w:rFonts w:cs="Open Sans"/>
          <w:color w:val="C00000"/>
          <w:szCs w:val="24"/>
        </w:rPr>
      </w:pPr>
      <w:r w:rsidRPr="00CB15B1">
        <w:rPr>
          <w:rFonts w:cs="Open Sans"/>
          <w:color w:val="C00000"/>
          <w:szCs w:val="24"/>
        </w:rPr>
        <w:t>CERTIFICATE</w:t>
      </w:r>
    </w:p>
    <w:p w14:paraId="69FE66D0" w14:textId="77777777" w:rsidR="00573894" w:rsidRPr="00573894" w:rsidRDefault="00573894" w:rsidP="00573894">
      <w:pPr>
        <w:spacing w:after="0"/>
        <w:ind w:right="-1"/>
        <w:rPr>
          <w:rFonts w:cs="Open Sans"/>
          <w:szCs w:val="24"/>
        </w:rPr>
      </w:pPr>
      <w:r w:rsidRPr="00573894">
        <w:rPr>
          <w:rFonts w:cs="Open Sans"/>
          <w:szCs w:val="24"/>
        </w:rPr>
        <w:t>On successful completion of this course you will be issued a statement of attainment in:</w:t>
      </w:r>
    </w:p>
    <w:p w14:paraId="7EC1B0DB" w14:textId="36E6A522" w:rsidR="00573894" w:rsidRPr="00573894" w:rsidRDefault="00573894" w:rsidP="00573894">
      <w:pPr>
        <w:pStyle w:val="ListParagraph"/>
        <w:numPr>
          <w:ilvl w:val="0"/>
          <w:numId w:val="6"/>
        </w:numPr>
        <w:spacing w:after="0"/>
        <w:ind w:left="426" w:right="-1"/>
        <w:rPr>
          <w:rFonts w:cs="Open Sans"/>
          <w:szCs w:val="24"/>
        </w:rPr>
      </w:pPr>
      <w:r w:rsidRPr="00573894">
        <w:rPr>
          <w:rFonts w:cs="Open Sans"/>
          <w:szCs w:val="24"/>
        </w:rPr>
        <w:t>CHCCCS019 Recognise and respond to crisis situations</w:t>
      </w:r>
    </w:p>
    <w:p w14:paraId="1384566C" w14:textId="3E36F566" w:rsidR="002759F2" w:rsidRDefault="002759F2" w:rsidP="00F657AF">
      <w:pPr>
        <w:spacing w:after="0"/>
        <w:ind w:right="-1"/>
        <w:rPr>
          <w:rFonts w:cs="Open Sans"/>
          <w:color w:val="C00000"/>
          <w:szCs w:val="24"/>
        </w:rPr>
      </w:pPr>
      <w:r w:rsidRPr="00CB15B1">
        <w:rPr>
          <w:rFonts w:cs="Open Sans"/>
          <w:color w:val="C00000"/>
          <w:szCs w:val="24"/>
        </w:rPr>
        <w:t>COURSE OUTLINE</w:t>
      </w:r>
    </w:p>
    <w:p w14:paraId="6880CB87" w14:textId="77777777" w:rsidR="00C607AB" w:rsidRPr="00C607AB" w:rsidRDefault="00C607AB" w:rsidP="00C607AB">
      <w:pPr>
        <w:spacing w:after="0"/>
        <w:ind w:right="-1"/>
        <w:rPr>
          <w:rFonts w:cs="Open Sans"/>
          <w:szCs w:val="24"/>
        </w:rPr>
      </w:pPr>
      <w:r w:rsidRPr="00C607AB">
        <w:rPr>
          <w:rFonts w:cs="Open Sans"/>
          <w:szCs w:val="24"/>
        </w:rPr>
        <w:t>This course covers the following:</w:t>
      </w:r>
    </w:p>
    <w:p w14:paraId="300CE664" w14:textId="52CC7527" w:rsidR="00C607AB" w:rsidRPr="00C607AB" w:rsidRDefault="00C607AB" w:rsidP="00C607AB">
      <w:pPr>
        <w:pStyle w:val="ListParagraph"/>
        <w:numPr>
          <w:ilvl w:val="0"/>
          <w:numId w:val="7"/>
        </w:numPr>
        <w:spacing w:after="0"/>
        <w:ind w:left="426" w:right="-1"/>
        <w:rPr>
          <w:rFonts w:cs="Open Sans"/>
          <w:szCs w:val="24"/>
        </w:rPr>
      </w:pPr>
      <w:r w:rsidRPr="00C607AB">
        <w:rPr>
          <w:rFonts w:cs="Open Sans"/>
          <w:szCs w:val="24"/>
        </w:rPr>
        <w:t>Why do we need first aid for the mind?</w:t>
      </w:r>
    </w:p>
    <w:p w14:paraId="79EF56D4" w14:textId="79DE865B" w:rsidR="00C607AB" w:rsidRPr="00C607AB" w:rsidRDefault="00C607AB" w:rsidP="00C607AB">
      <w:pPr>
        <w:pStyle w:val="ListParagraph"/>
        <w:numPr>
          <w:ilvl w:val="0"/>
          <w:numId w:val="7"/>
        </w:numPr>
        <w:spacing w:after="0"/>
        <w:ind w:left="426" w:right="-1"/>
        <w:rPr>
          <w:rFonts w:cs="Open Sans"/>
          <w:szCs w:val="24"/>
        </w:rPr>
      </w:pPr>
      <w:r w:rsidRPr="00C607AB">
        <w:rPr>
          <w:rFonts w:cs="Open Sans"/>
          <w:szCs w:val="24"/>
        </w:rPr>
        <w:t>What is a mental disorder?</w:t>
      </w:r>
    </w:p>
    <w:p w14:paraId="6DE2EE4F" w14:textId="5BCBFB60" w:rsidR="00C607AB" w:rsidRPr="00C607AB" w:rsidRDefault="00C607AB" w:rsidP="00C607AB">
      <w:pPr>
        <w:pStyle w:val="ListParagraph"/>
        <w:numPr>
          <w:ilvl w:val="0"/>
          <w:numId w:val="7"/>
        </w:numPr>
        <w:spacing w:after="0"/>
        <w:ind w:left="426" w:right="-1"/>
        <w:rPr>
          <w:rFonts w:cs="Open Sans"/>
          <w:szCs w:val="24"/>
        </w:rPr>
      </w:pPr>
      <w:r w:rsidRPr="00C607AB">
        <w:rPr>
          <w:rFonts w:cs="Open Sans"/>
          <w:szCs w:val="24"/>
        </w:rPr>
        <w:t>Myths and realities</w:t>
      </w:r>
    </w:p>
    <w:p w14:paraId="35DD5119" w14:textId="73ECC94A" w:rsidR="00C607AB" w:rsidRPr="00C607AB" w:rsidRDefault="00C607AB" w:rsidP="00C607AB">
      <w:pPr>
        <w:pStyle w:val="ListParagraph"/>
        <w:numPr>
          <w:ilvl w:val="0"/>
          <w:numId w:val="7"/>
        </w:numPr>
        <w:spacing w:after="0"/>
        <w:ind w:left="426" w:right="-1"/>
        <w:rPr>
          <w:rFonts w:cs="Open Sans"/>
          <w:szCs w:val="24"/>
        </w:rPr>
      </w:pPr>
      <w:r w:rsidRPr="00C607AB">
        <w:rPr>
          <w:rFonts w:cs="Open Sans"/>
          <w:szCs w:val="24"/>
        </w:rPr>
        <w:t>Action Plan</w:t>
      </w:r>
    </w:p>
    <w:p w14:paraId="067D046D" w14:textId="4BFBBAC1" w:rsidR="00C607AB" w:rsidRPr="00C607AB" w:rsidRDefault="00C607AB" w:rsidP="00C607AB">
      <w:pPr>
        <w:pStyle w:val="ListParagraph"/>
        <w:numPr>
          <w:ilvl w:val="0"/>
          <w:numId w:val="7"/>
        </w:numPr>
        <w:spacing w:after="0"/>
        <w:ind w:left="426" w:right="-1"/>
        <w:rPr>
          <w:rFonts w:cs="Open Sans"/>
          <w:szCs w:val="24"/>
        </w:rPr>
      </w:pPr>
      <w:r w:rsidRPr="00C607AB">
        <w:rPr>
          <w:rFonts w:cs="Open Sans"/>
          <w:szCs w:val="24"/>
        </w:rPr>
        <w:t xml:space="preserve">Recognising mental health conditions such as: anxiety, depression, bipolar, suicide, trauma and stressors, </w:t>
      </w:r>
      <w:r w:rsidR="00DF0F2D" w:rsidRPr="00C607AB">
        <w:rPr>
          <w:rFonts w:cs="Open Sans"/>
          <w:szCs w:val="24"/>
        </w:rPr>
        <w:t>schizophrenia,</w:t>
      </w:r>
      <w:r w:rsidRPr="00C607AB">
        <w:rPr>
          <w:rFonts w:cs="Open Sans"/>
          <w:szCs w:val="24"/>
        </w:rPr>
        <w:t xml:space="preserve"> and psychotic, eating disorders, substance abuse/addiction, personality disorders, obsessive compulsive.</w:t>
      </w:r>
    </w:p>
    <w:p w14:paraId="5D71258A" w14:textId="1022B2B1" w:rsidR="00C607AB" w:rsidRPr="00C607AB" w:rsidRDefault="00C607AB" w:rsidP="00C607AB">
      <w:pPr>
        <w:pStyle w:val="ListParagraph"/>
        <w:numPr>
          <w:ilvl w:val="0"/>
          <w:numId w:val="7"/>
        </w:numPr>
        <w:spacing w:after="0"/>
        <w:ind w:left="426" w:right="-1"/>
        <w:rPr>
          <w:rFonts w:cs="Open Sans"/>
          <w:szCs w:val="24"/>
        </w:rPr>
      </w:pPr>
      <w:r w:rsidRPr="00C607AB">
        <w:rPr>
          <w:rFonts w:cs="Open Sans"/>
          <w:szCs w:val="24"/>
        </w:rPr>
        <w:t>Responding to mental health crisis situations.</w:t>
      </w:r>
    </w:p>
    <w:p w14:paraId="56B4B0E2" w14:textId="77777777" w:rsidR="00105110" w:rsidRDefault="00105110">
      <w:pPr>
        <w:spacing w:before="0" w:after="160" w:line="259" w:lineRule="auto"/>
        <w:rPr>
          <w:rFonts w:cs="Open Sans"/>
          <w:color w:val="C00000"/>
          <w:szCs w:val="24"/>
        </w:rPr>
      </w:pPr>
      <w:r>
        <w:rPr>
          <w:rFonts w:cs="Open Sans"/>
          <w:color w:val="C00000"/>
          <w:szCs w:val="24"/>
        </w:rPr>
        <w:br w:type="page"/>
      </w:r>
    </w:p>
    <w:p w14:paraId="0126C059" w14:textId="77777777" w:rsidR="005B1AD7" w:rsidRPr="00CB15B1" w:rsidRDefault="005B1AD7" w:rsidP="005B1AD7">
      <w:pPr>
        <w:spacing w:after="0"/>
        <w:ind w:right="-1"/>
        <w:rPr>
          <w:rFonts w:cs="Open Sans"/>
          <w:szCs w:val="24"/>
        </w:rPr>
      </w:pPr>
      <w:r w:rsidRPr="00CB15B1">
        <w:rPr>
          <w:rFonts w:cs="Open Sans"/>
          <w:color w:val="C00000"/>
          <w:szCs w:val="24"/>
        </w:rPr>
        <w:lastRenderedPageBreak/>
        <w:t>ASSESSMENT METHODS</w:t>
      </w:r>
    </w:p>
    <w:p w14:paraId="46ADD499" w14:textId="77777777" w:rsidR="005B1AD7" w:rsidRPr="00B417C1" w:rsidRDefault="005B1AD7" w:rsidP="005B1AD7">
      <w:r w:rsidRPr="00B417C1">
        <w:t xml:space="preserve">A successful outcome for this statement of attainment will be determined by a range of different methods including written assessment, observation of simulated and practical activities etc. </w:t>
      </w:r>
    </w:p>
    <w:p w14:paraId="15C1C941" w14:textId="77777777" w:rsidR="005B1AD7" w:rsidRPr="0022146B" w:rsidRDefault="005B1AD7" w:rsidP="005B1AD7">
      <w:r w:rsidRPr="00B417C1">
        <w:t>You will be required to demonstrate CPR on a manikin on the floor.</w:t>
      </w:r>
    </w:p>
    <w:p w14:paraId="46526F1F" w14:textId="77777777" w:rsidR="005B1AD7" w:rsidRPr="00CB15B1" w:rsidRDefault="005B1AD7" w:rsidP="005B1AD7">
      <w:pPr>
        <w:ind w:right="-1"/>
        <w:rPr>
          <w:rFonts w:cs="Open Sans"/>
          <w:color w:val="C00000"/>
        </w:rPr>
      </w:pPr>
      <w:r w:rsidRPr="00CB15B1">
        <w:rPr>
          <w:rFonts w:cs="Open Sans"/>
          <w:color w:val="C00000"/>
        </w:rPr>
        <w:t>LOCATIONS</w:t>
      </w:r>
    </w:p>
    <w:p w14:paraId="637DCE0E" w14:textId="77777777" w:rsidR="005B1AD7" w:rsidRPr="0022146B" w:rsidRDefault="005B1AD7" w:rsidP="005B1AD7">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6C56C819" w14:textId="77777777" w:rsidR="005B1AD7" w:rsidRPr="006D50C8" w:rsidRDefault="005B1AD7" w:rsidP="005B1AD7">
      <w:pPr>
        <w:pStyle w:val="ListParagraph"/>
        <w:numPr>
          <w:ilvl w:val="0"/>
          <w:numId w:val="5"/>
        </w:numPr>
        <w:ind w:left="426"/>
      </w:pPr>
      <w:r w:rsidRPr="006D50C8">
        <w:t xml:space="preserve">PUBLIC </w:t>
      </w:r>
      <w:r>
        <w:t>(a</w:t>
      </w:r>
      <w:r w:rsidRPr="006D50C8">
        <w:t xml:space="preserve">t </w:t>
      </w:r>
      <w:proofErr w:type="spellStart"/>
      <w:r>
        <w:t xml:space="preserve">a </w:t>
      </w:r>
      <w:r w:rsidRPr="006D50C8">
        <w:t>venue</w:t>
      </w:r>
      <w:proofErr w:type="spellEnd"/>
      <w:r w:rsidRPr="006D50C8">
        <w:t xml:space="preserve"> near you</w:t>
      </w:r>
      <w:r>
        <w:t>)</w:t>
      </w:r>
    </w:p>
    <w:p w14:paraId="58475F31" w14:textId="77777777" w:rsidR="005B1AD7" w:rsidRPr="006D50C8" w:rsidRDefault="005B1AD7" w:rsidP="005B1AD7">
      <w:pPr>
        <w:pStyle w:val="ListParagraph"/>
        <w:numPr>
          <w:ilvl w:val="0"/>
          <w:numId w:val="5"/>
        </w:numPr>
        <w:ind w:left="426"/>
      </w:pPr>
      <w:r w:rsidRPr="006D50C8">
        <w:t xml:space="preserve">CUSTOMISED </w:t>
      </w:r>
      <w:r>
        <w:t>(o</w:t>
      </w:r>
      <w:r w:rsidRPr="006D50C8">
        <w:t>n-site consultation</w:t>
      </w:r>
      <w:r>
        <w:t>)</w:t>
      </w:r>
    </w:p>
    <w:p w14:paraId="451BBB3C" w14:textId="77777777" w:rsidR="005B1AD7" w:rsidRPr="006D50C8" w:rsidRDefault="005B1AD7" w:rsidP="005B1AD7">
      <w:pPr>
        <w:pStyle w:val="ListParagraph"/>
        <w:numPr>
          <w:ilvl w:val="0"/>
          <w:numId w:val="5"/>
        </w:numPr>
        <w:ind w:left="426"/>
      </w:pPr>
      <w:r w:rsidRPr="006D50C8">
        <w:t xml:space="preserve">ONSITE </w:t>
      </w:r>
      <w:r>
        <w:t>(a</w:t>
      </w:r>
      <w:r w:rsidRPr="006D50C8">
        <w:t>t a venue of your choice</w:t>
      </w:r>
      <w:r>
        <w:t>)</w:t>
      </w:r>
    </w:p>
    <w:p w14:paraId="53EABDDE" w14:textId="77777777" w:rsidR="005B1AD7" w:rsidRPr="006D50C8" w:rsidRDefault="005B1AD7" w:rsidP="005B1AD7">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6F82DC04" w14:textId="77777777" w:rsidR="005B1AD7" w:rsidRPr="00CB15B1" w:rsidRDefault="005B1AD7" w:rsidP="005B1AD7">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0A3F74A6" w14:textId="77777777" w:rsidR="005B1AD7" w:rsidRPr="0022146B" w:rsidRDefault="005B1AD7" w:rsidP="005B1AD7">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3F6ACD0F" w14:textId="77777777" w:rsidR="005B1AD7" w:rsidRPr="0022146B" w:rsidRDefault="005B1AD7" w:rsidP="005B1AD7">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7F49A099" w14:textId="77777777" w:rsidR="005B1AD7" w:rsidRDefault="005B1AD7" w:rsidP="005B1AD7">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46A2F9DA" w14:textId="77777777" w:rsidR="005B1AD7" w:rsidRDefault="005B1AD7" w:rsidP="005B1AD7">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75580C2A" w14:textId="77777777" w:rsidR="005B1AD7" w:rsidRPr="00F657AF" w:rsidRDefault="005B1AD7" w:rsidP="005B1AD7">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63C79C7B" wp14:editId="7BCAF6D8">
            <wp:simplePos x="0" y="0"/>
            <wp:positionH relativeFrom="column">
              <wp:posOffset>5084859</wp:posOffset>
            </wp:positionH>
            <wp:positionV relativeFrom="paragraph">
              <wp:posOffset>20071</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Pr="00F657AF">
        <w:rPr>
          <w:rFonts w:ascii="Open Sans Condensed Light" w:hAnsi="Open Sans Condensed Light" w:cs="Open Sans Condensed Light"/>
          <w:color w:val="2F5496" w:themeColor="accent1" w:themeShade="BF"/>
          <w:sz w:val="22"/>
          <w:szCs w:val="22"/>
        </w:rPr>
        <w:t xml:space="preserve">For more information on this course, </w:t>
      </w:r>
      <w:r w:rsidRPr="00F657AF">
        <w:rPr>
          <w:rFonts w:ascii="Open Sans Condensed Light" w:hAnsi="Open Sans Condensed Light" w:cs="Open Sans Condensed Light"/>
          <w:color w:val="2F5496" w:themeColor="accent1" w:themeShade="BF"/>
          <w:sz w:val="22"/>
          <w:szCs w:val="22"/>
        </w:rPr>
        <w:br/>
        <w:t>contact the Training Office in your area</w:t>
      </w:r>
      <w:r w:rsidRPr="00F657AF">
        <w:rPr>
          <w:rFonts w:ascii="Open Sans Condensed Light" w:hAnsi="Open Sans Condensed Light" w:cs="Open Sans Condensed Light"/>
          <w:color w:val="2F5496" w:themeColor="accent1" w:themeShade="BF"/>
        </w:rPr>
        <w:br/>
      </w:r>
      <w:r w:rsidRPr="00F657AF">
        <w:rPr>
          <w:rFonts w:ascii="Open Sans Condensed" w:hAnsi="Open Sans Condensed" w:cs="Open Sans Condensed"/>
          <w:b/>
          <w:bCs/>
          <w:color w:val="2F5496" w:themeColor="accent1" w:themeShade="BF"/>
        </w:rPr>
        <w:t xml:space="preserve">1300 ST JOHN (1300 785 646) </w:t>
      </w:r>
      <w:hyperlink r:id="rId13" w:history="1">
        <w:r w:rsidRPr="00E129C4">
          <w:rPr>
            <w:rStyle w:val="Hyperlink"/>
            <w:rFonts w:ascii="Open Sans Condensed" w:hAnsi="Open Sans Condensed" w:cs="Open Sans Condensed"/>
            <w:b/>
            <w:bCs/>
          </w:rPr>
          <w:t>WWW.STJOHN.ORG.AU</w:t>
        </w:r>
      </w:hyperlink>
      <w:r>
        <w:rPr>
          <w:rFonts w:ascii="Open Sans Condensed" w:hAnsi="Open Sans Condensed" w:cs="Open Sans Condensed"/>
          <w:b/>
          <w:bCs/>
          <w:color w:val="2F5496" w:themeColor="accent1" w:themeShade="BF"/>
        </w:rPr>
        <w:t xml:space="preserve"> </w:t>
      </w:r>
    </w:p>
    <w:p w14:paraId="4DD79DA5" w14:textId="77777777" w:rsidR="005B1AD7" w:rsidRDefault="005B1AD7" w:rsidP="005B1AD7">
      <w:pPr>
        <w:pStyle w:val="BasicParagraph"/>
        <w:suppressAutoHyphens/>
        <w:spacing w:after="120" w:line="276" w:lineRule="auto"/>
        <w:ind w:right="-1"/>
        <w:rPr>
          <w:rFonts w:ascii="Open Sans" w:hAnsi="Open Sans" w:cs="Open Sans"/>
        </w:rPr>
      </w:pPr>
    </w:p>
    <w:p w14:paraId="2E52CD2F" w14:textId="3C15A094" w:rsidR="002759F2" w:rsidRPr="0022146B" w:rsidRDefault="002759F2" w:rsidP="006D50C8">
      <w:pPr>
        <w:pStyle w:val="BasicParagraph"/>
        <w:suppressAutoHyphens/>
        <w:spacing w:after="120" w:line="276" w:lineRule="auto"/>
        <w:ind w:right="-2"/>
        <w:rPr>
          <w:rFonts w:ascii="Open Sans" w:hAnsi="Open Sans" w:cs="Open Sans"/>
        </w:rPr>
      </w:pPr>
    </w:p>
    <w:sectPr w:rsidR="002759F2" w:rsidRPr="0022146B" w:rsidSect="00F657AF">
      <w:headerReference w:type="default" r:id="rId14"/>
      <w:footerReference w:type="default" r:id="rId15"/>
      <w:headerReference w:type="first" r:id="rId16"/>
      <w:footerReference w:type="first" r:id="rId17"/>
      <w:pgSz w:w="11906" w:h="16838"/>
      <w:pgMar w:top="851" w:right="1134"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642D6" w14:textId="77777777" w:rsidR="00C013CD" w:rsidRDefault="00C013CD" w:rsidP="001A0AAA">
      <w:pPr>
        <w:spacing w:after="0" w:line="240" w:lineRule="auto"/>
      </w:pPr>
      <w:r>
        <w:separator/>
      </w:r>
    </w:p>
  </w:endnote>
  <w:endnote w:type="continuationSeparator" w:id="0">
    <w:p w14:paraId="022E1EE1" w14:textId="77777777" w:rsidR="00C013CD" w:rsidRDefault="00C013CD"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467244"/>
      <w:docPartObj>
        <w:docPartGallery w:val="Page Numbers (Bottom of Page)"/>
        <w:docPartUnique/>
      </w:docPartObj>
    </w:sdtPr>
    <w:sdtEndPr>
      <w:rPr>
        <w:sz w:val="16"/>
        <w:szCs w:val="18"/>
      </w:rPr>
    </w:sdtEndPr>
    <w:sdtContent>
      <w:p w14:paraId="78A1C885" w14:textId="77777777" w:rsidR="00105110" w:rsidRDefault="00105110" w:rsidP="00105110">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2336" behindDoc="1" locked="0" layoutInCell="1" allowOverlap="1" wp14:anchorId="4E37201B" wp14:editId="33D79B74">
              <wp:simplePos x="0" y="0"/>
              <wp:positionH relativeFrom="margin">
                <wp:posOffset>-36278</wp:posOffset>
              </wp:positionH>
              <wp:positionV relativeFrom="paragraph">
                <wp:posOffset>99723</wp:posOffset>
              </wp:positionV>
              <wp:extent cx="5589270" cy="405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71967DF1" w14:textId="77777777" w:rsidR="00105110" w:rsidRDefault="00105110" w:rsidP="00105110">
        <w:pPr>
          <w:pStyle w:val="Footer"/>
          <w:pBdr>
            <w:top w:val="single" w:sz="4" w:space="1" w:color="D9D9D9" w:themeColor="background1" w:themeShade="D9"/>
          </w:pBdr>
          <w:jc w:val="right"/>
          <w:rPr>
            <w:color w:val="7F7F7F" w:themeColor="background1" w:themeShade="7F"/>
            <w:spacing w:val="60"/>
            <w:sz w:val="16"/>
            <w:szCs w:val="16"/>
          </w:rPr>
        </w:pPr>
      </w:p>
      <w:p w14:paraId="244855A6" w14:textId="4911498A" w:rsidR="001A0AAA" w:rsidRPr="00105110" w:rsidRDefault="00105110" w:rsidP="00105110">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MKT23 Mental health and crisis support</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036865"/>
      <w:docPartObj>
        <w:docPartGallery w:val="Page Numbers (Bottom of Page)"/>
        <w:docPartUnique/>
      </w:docPartObj>
    </w:sdtPr>
    <w:sdtEndPr>
      <w:rPr>
        <w:sz w:val="16"/>
        <w:szCs w:val="18"/>
      </w:rPr>
    </w:sdtEndPr>
    <w:sdtContent>
      <w:p w14:paraId="3FE9A254" w14:textId="77777777" w:rsidR="00105110" w:rsidRDefault="00105110" w:rsidP="00105110">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4384" behindDoc="1" locked="0" layoutInCell="1" allowOverlap="1" wp14:anchorId="06E5C610" wp14:editId="37EBFDC6">
              <wp:simplePos x="0" y="0"/>
              <wp:positionH relativeFrom="margin">
                <wp:posOffset>-36278</wp:posOffset>
              </wp:positionH>
              <wp:positionV relativeFrom="paragraph">
                <wp:posOffset>99723</wp:posOffset>
              </wp:positionV>
              <wp:extent cx="5589270" cy="405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0105487C" w14:textId="77777777" w:rsidR="00105110" w:rsidRDefault="00105110" w:rsidP="00105110">
        <w:pPr>
          <w:pStyle w:val="Footer"/>
          <w:pBdr>
            <w:top w:val="single" w:sz="4" w:space="1" w:color="D9D9D9" w:themeColor="background1" w:themeShade="D9"/>
          </w:pBdr>
          <w:jc w:val="right"/>
          <w:rPr>
            <w:color w:val="7F7F7F" w:themeColor="background1" w:themeShade="7F"/>
            <w:spacing w:val="60"/>
            <w:sz w:val="16"/>
            <w:szCs w:val="16"/>
          </w:rPr>
        </w:pPr>
      </w:p>
      <w:p w14:paraId="4A7D7E68" w14:textId="6A7E8410" w:rsidR="0022146B" w:rsidRPr="00105110" w:rsidRDefault="00105110" w:rsidP="00105110">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MKT23 Mental health and crisis support</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3335F" w14:textId="77777777" w:rsidR="00C013CD" w:rsidRDefault="00C013CD" w:rsidP="001A0AAA">
      <w:pPr>
        <w:spacing w:after="0" w:line="240" w:lineRule="auto"/>
      </w:pPr>
      <w:bookmarkStart w:id="0" w:name="_Hlk57642153"/>
      <w:bookmarkEnd w:id="0"/>
      <w:r>
        <w:separator/>
      </w:r>
    </w:p>
  </w:footnote>
  <w:footnote w:type="continuationSeparator" w:id="0">
    <w:p w14:paraId="2D91AA4F" w14:textId="77777777" w:rsidR="00C013CD" w:rsidRDefault="00C013CD"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76DFA"/>
    <w:multiLevelType w:val="hybridMultilevel"/>
    <w:tmpl w:val="D8503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E05565"/>
    <w:multiLevelType w:val="hybridMultilevel"/>
    <w:tmpl w:val="BACE0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E4D9B"/>
    <w:rsid w:val="00105110"/>
    <w:rsid w:val="00156554"/>
    <w:rsid w:val="00167E69"/>
    <w:rsid w:val="00185838"/>
    <w:rsid w:val="00192180"/>
    <w:rsid w:val="001A0AAA"/>
    <w:rsid w:val="001D53CE"/>
    <w:rsid w:val="001E6FCA"/>
    <w:rsid w:val="0022146B"/>
    <w:rsid w:val="00234B88"/>
    <w:rsid w:val="002478DF"/>
    <w:rsid w:val="00256762"/>
    <w:rsid w:val="00271AF2"/>
    <w:rsid w:val="002759F2"/>
    <w:rsid w:val="002840A8"/>
    <w:rsid w:val="002A47AC"/>
    <w:rsid w:val="002B5D1D"/>
    <w:rsid w:val="002D3E99"/>
    <w:rsid w:val="002D3EE6"/>
    <w:rsid w:val="002F6887"/>
    <w:rsid w:val="00306D67"/>
    <w:rsid w:val="00311832"/>
    <w:rsid w:val="00357F06"/>
    <w:rsid w:val="00367526"/>
    <w:rsid w:val="003A26A6"/>
    <w:rsid w:val="003B5D14"/>
    <w:rsid w:val="003C41CE"/>
    <w:rsid w:val="003C6753"/>
    <w:rsid w:val="003F20C7"/>
    <w:rsid w:val="003F7F5A"/>
    <w:rsid w:val="0048041C"/>
    <w:rsid w:val="004D0647"/>
    <w:rsid w:val="004E66D1"/>
    <w:rsid w:val="00506814"/>
    <w:rsid w:val="00571942"/>
    <w:rsid w:val="00573894"/>
    <w:rsid w:val="005B1972"/>
    <w:rsid w:val="005B1AD7"/>
    <w:rsid w:val="005D0C9E"/>
    <w:rsid w:val="005E7BCF"/>
    <w:rsid w:val="006172C3"/>
    <w:rsid w:val="00666C3A"/>
    <w:rsid w:val="00686836"/>
    <w:rsid w:val="006B4C3C"/>
    <w:rsid w:val="006C64CF"/>
    <w:rsid w:val="006D50C8"/>
    <w:rsid w:val="0071577A"/>
    <w:rsid w:val="00764F31"/>
    <w:rsid w:val="007822FF"/>
    <w:rsid w:val="007C184A"/>
    <w:rsid w:val="007F289D"/>
    <w:rsid w:val="00870770"/>
    <w:rsid w:val="008768FF"/>
    <w:rsid w:val="00891961"/>
    <w:rsid w:val="008B28E2"/>
    <w:rsid w:val="008C2018"/>
    <w:rsid w:val="00994C77"/>
    <w:rsid w:val="009C27D2"/>
    <w:rsid w:val="009C2CC2"/>
    <w:rsid w:val="009C7B65"/>
    <w:rsid w:val="00A05CE0"/>
    <w:rsid w:val="00A13418"/>
    <w:rsid w:val="00AA4D1F"/>
    <w:rsid w:val="00AB6F5C"/>
    <w:rsid w:val="00AE5052"/>
    <w:rsid w:val="00AF153A"/>
    <w:rsid w:val="00B05955"/>
    <w:rsid w:val="00B1252E"/>
    <w:rsid w:val="00B320CE"/>
    <w:rsid w:val="00B325FF"/>
    <w:rsid w:val="00B417C1"/>
    <w:rsid w:val="00B55085"/>
    <w:rsid w:val="00B74EBF"/>
    <w:rsid w:val="00BA1B64"/>
    <w:rsid w:val="00BA3EB4"/>
    <w:rsid w:val="00BB58B9"/>
    <w:rsid w:val="00BF6F62"/>
    <w:rsid w:val="00C013CD"/>
    <w:rsid w:val="00C3191A"/>
    <w:rsid w:val="00C607AB"/>
    <w:rsid w:val="00C67E65"/>
    <w:rsid w:val="00CA4BB4"/>
    <w:rsid w:val="00CB15B1"/>
    <w:rsid w:val="00CC6C2E"/>
    <w:rsid w:val="00CD1A4E"/>
    <w:rsid w:val="00CD3A46"/>
    <w:rsid w:val="00CE07A5"/>
    <w:rsid w:val="00CE7ACB"/>
    <w:rsid w:val="00D86BA9"/>
    <w:rsid w:val="00DF0F2D"/>
    <w:rsid w:val="00DF402D"/>
    <w:rsid w:val="00E57356"/>
    <w:rsid w:val="00EB4CCA"/>
    <w:rsid w:val="00EE5C94"/>
    <w:rsid w:val="00F4469F"/>
    <w:rsid w:val="00F657AF"/>
    <w:rsid w:val="00F7611F"/>
    <w:rsid w:val="00F827D2"/>
    <w:rsid w:val="00F84AEC"/>
    <w:rsid w:val="00F85548"/>
    <w:rsid w:val="00FA65E5"/>
    <w:rsid w:val="00FC00EA"/>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3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1" ma:contentTypeDescription="Create a new document." ma:contentTypeScope="" ma:versionID="fa82f271dda460b76f549414793db1cc">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0a0a23bc5a815301bca1ce85af1d28b"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9BE593-E275-49DD-92CD-B29D77999398}"/>
</file>

<file path=customXml/itemProps3.xml><?xml version="1.0" encoding="utf-8"?>
<ds:datastoreItem xmlns:ds="http://schemas.openxmlformats.org/officeDocument/2006/customXml" ds:itemID="{4A0AC756-1C91-4A5F-836B-FF5460AF1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94</cp:revision>
  <dcterms:created xsi:type="dcterms:W3CDTF">2020-11-09T01:34:00Z</dcterms:created>
  <dcterms:modified xsi:type="dcterms:W3CDTF">2020-12-01T02:56:00Z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